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D1A17">
      <w:pPr>
        <w:ind w:left="-284" w:right="-400" w:firstLine="567"/>
        <w:jc w:val="both"/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975475" cy="8797290"/>
            <wp:effectExtent l="0" t="0" r="15875" b="3810"/>
            <wp:docPr id="1" name="Изображение 1" descr="План работы воспитателя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работы воспитателя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5475" cy="87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благоприятных условий, способствующ</w:t>
      </w:r>
      <w:r>
        <w:rPr>
          <w:rFonts w:ascii="Times New Roman" w:hAnsi="Times New Roman"/>
          <w:sz w:val="28"/>
          <w:szCs w:val="28"/>
          <w:lang w:val="tt-RU"/>
        </w:rPr>
        <w:t>их</w:t>
      </w:r>
      <w:r>
        <w:rPr>
          <w:rFonts w:ascii="Times New Roman" w:hAnsi="Times New Roman"/>
          <w:sz w:val="28"/>
          <w:szCs w:val="28"/>
        </w:rPr>
        <w:t xml:space="preserve"> гармоничному развитию,  обеспечивающ</w:t>
      </w:r>
      <w:r>
        <w:rPr>
          <w:rFonts w:ascii="Times New Roman" w:hAnsi="Times New Roman"/>
          <w:sz w:val="28"/>
          <w:szCs w:val="28"/>
          <w:lang w:val="tt-RU"/>
        </w:rPr>
        <w:t>их</w:t>
      </w:r>
      <w:r>
        <w:rPr>
          <w:rFonts w:ascii="Times New Roman" w:hAnsi="Times New Roman"/>
          <w:sz w:val="28"/>
          <w:szCs w:val="28"/>
        </w:rPr>
        <w:t xml:space="preserve"> базовы</w:t>
      </w:r>
      <w:r>
        <w:rPr>
          <w:rFonts w:ascii="Times New Roman" w:hAnsi="Times New Roman"/>
          <w:sz w:val="28"/>
          <w:szCs w:val="28"/>
          <w:lang w:val="tt-RU"/>
        </w:rPr>
        <w:t>ми</w:t>
      </w:r>
      <w:r>
        <w:rPr>
          <w:rFonts w:ascii="Times New Roman" w:hAnsi="Times New Roman"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  <w:lang w:val="tt-RU"/>
        </w:rPr>
        <w:t>ми</w:t>
      </w:r>
      <w:r>
        <w:rPr>
          <w:rFonts w:ascii="Times New Roman" w:hAnsi="Times New Roman"/>
          <w:sz w:val="28"/>
          <w:szCs w:val="28"/>
        </w:rPr>
        <w:t xml:space="preserve"> в области родного, татарского языка и культуры в ДОУ.</w:t>
      </w:r>
    </w:p>
    <w:p w14:paraId="7B1509ED">
      <w:pPr>
        <w:pStyle w:val="4"/>
        <w:ind w:left="-284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14:paraId="63EEC11F">
      <w:pPr>
        <w:pStyle w:val="4"/>
        <w:numPr>
          <w:ilvl w:val="0"/>
          <w:numId w:val="1"/>
        </w:numPr>
        <w:ind w:left="-28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val="tt-RU"/>
        </w:rPr>
        <w:t xml:space="preserve">Реализовать систему мероприятий, направленных на этнокультурное и нравственное воспитание, </w:t>
      </w:r>
      <w:r>
        <w:rPr>
          <w:rFonts w:ascii="Times New Roman" w:hAnsi="Times New Roman"/>
          <w:sz w:val="28"/>
          <w:szCs w:val="28"/>
        </w:rPr>
        <w:t>приобщение к истокам национальной культуры народов Республики Татарстан.</w:t>
      </w:r>
    </w:p>
    <w:p w14:paraId="0CC80956">
      <w:pPr>
        <w:pStyle w:val="4"/>
        <w:numPr>
          <w:ilvl w:val="0"/>
          <w:numId w:val="1"/>
        </w:numPr>
        <w:ind w:left="-28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основы поликультурной личности, расширить знания о своем родном крае, России и мире, прививать любовь и уважение к людям других национальностей, к их культурным ценностям.</w:t>
      </w:r>
    </w:p>
    <w:p w14:paraId="37A9C8C1">
      <w:pPr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Специфика этно-регионального составляющего в организации воспитательно-</w:t>
      </w:r>
    </w:p>
    <w:p w14:paraId="1922535C">
      <w:pPr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образовательной работы с детьми в летний оздоровительный период</w:t>
      </w:r>
    </w:p>
    <w:p w14:paraId="13D2482D">
      <w:pPr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5913F2A2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ЭРС предусматривает следующие направления деятельности:</w:t>
      </w:r>
    </w:p>
    <w:p w14:paraId="62ACDD2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14:paraId="4089757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Создание благоприятных условий для воспитания толерантной личности –привития любви и уважения к людям другой национальности, к их культурным ценностям.</w:t>
      </w:r>
    </w:p>
    <w:p w14:paraId="4AADBB4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Ознакомление с природой родного края, формирование экологической культуры.</w:t>
      </w:r>
    </w:p>
    <w:p w14:paraId="1484EB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14:paraId="0C4D7543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1.Физическое развитие. </w:t>
      </w:r>
      <w:r>
        <w:rPr>
          <w:rFonts w:ascii="Times New Roman" w:hAnsi="Times New Roman"/>
          <w:color w:val="000000"/>
          <w:sz w:val="26"/>
          <w:szCs w:val="26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14:paraId="5F4C24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Создание условий в дошкольном образовательном учреждении;</w:t>
      </w:r>
    </w:p>
    <w:p w14:paraId="0BDBB3A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153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Развитие потребности в двигательной активности детей при помощи подвижных народных(татарских,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</w:p>
    <w:p w14:paraId="70F2FBA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11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Совершенствование физического развития детей через национальные праздники, народные игры.</w:t>
      </w:r>
    </w:p>
    <w:p w14:paraId="709543A5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2.Социально-коммуникативное развитие. </w:t>
      </w:r>
      <w:r>
        <w:rPr>
          <w:rFonts w:ascii="Times New Roman" w:hAnsi="Times New Roman"/>
          <w:color w:val="000000"/>
          <w:sz w:val="26"/>
          <w:szCs w:val="26"/>
        </w:rPr>
        <w:t>Использование национального регионального</w:t>
      </w:r>
    </w:p>
    <w:p w14:paraId="69E92AB3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компонента в направлении, социально-личностного развития ребенка включает:</w:t>
      </w:r>
    </w:p>
    <w:p w14:paraId="53623EE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 работающих на КамАЗе; детей другой национальностей народов Поволжья, родной природы, общественной жизни.</w:t>
      </w:r>
    </w:p>
    <w:p w14:paraId="5E704D8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Обеспечение безопасности детей дошкольного возраста на улицах и дорогах родного города.</w:t>
      </w:r>
    </w:p>
    <w:p w14:paraId="48164A2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Расширение знания детей о работе пожарной службы, службы скорой медицинской помощи города Набережные Челны.</w:t>
      </w:r>
    </w:p>
    <w:p w14:paraId="5B301F44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3.Познавательное развитие.</w:t>
      </w:r>
    </w:p>
    <w:p w14:paraId="48C2FDBC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Основными задачами в познавательном и речевом развитии детей с учетом ЭРС являются:</w:t>
      </w:r>
    </w:p>
    <w:p w14:paraId="1FB7FEE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 и городе Набережные Челны.</w:t>
      </w:r>
    </w:p>
    <w:p w14:paraId="6FC8182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Обучение детей двум государственным языкам (русскому и татарскому) в равных объемах.</w:t>
      </w:r>
    </w:p>
    <w:p w14:paraId="56130AF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14:paraId="61CCFD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Формирование целостной картины мира, расширение кругозора детей, культуры познания интеллектуальной активности широко использовать возможности народной и музейной педагогики.</w:t>
      </w:r>
    </w:p>
    <w:p w14:paraId="5E720A23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4.Художественно-эстетическое развитие. </w:t>
      </w:r>
      <w:r>
        <w:rPr>
          <w:rFonts w:ascii="Times New Roman" w:hAnsi="Times New Roman"/>
          <w:color w:val="000000"/>
          <w:sz w:val="26"/>
          <w:szCs w:val="26"/>
        </w:rPr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14:paraId="79457DA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Создание условий для проявления детьми своих способностей в музыке, живописи, танцах ,театре и литературе;</w:t>
      </w:r>
    </w:p>
    <w:p w14:paraId="1DE12E4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Развитие продуктивной деятельности через приобщение детей к изобразительному,</w:t>
      </w:r>
    </w:p>
    <w:p w14:paraId="46ACC915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декоративно-прикладному искусству народов, проживающих в республике Татарстан, родного города.</w:t>
      </w:r>
    </w:p>
    <w:p w14:paraId="0510C45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hanging="153"/>
        <w:contextualSpacing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>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14:paraId="1D0EF6E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5B9440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График работы по ЭРС в летний период</w:t>
      </w:r>
    </w:p>
    <w:p w14:paraId="30C32C5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858"/>
        <w:gridCol w:w="1858"/>
        <w:gridCol w:w="1858"/>
      </w:tblGrid>
      <w:tr w14:paraId="3F83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74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AA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Младшие</w:t>
            </w:r>
          </w:p>
          <w:p w14:paraId="76037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группы</w:t>
            </w:r>
          </w:p>
          <w:p w14:paraId="4BB6C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99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5FA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</w:tr>
      <w:tr w14:paraId="4DF82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BE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D12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Россия, Татарстан</w:t>
            </w:r>
          </w:p>
          <w:p w14:paraId="3B40E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2F0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97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</w:tc>
      </w:tr>
      <w:tr w14:paraId="5787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1FB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E88E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Россия,</w:t>
            </w:r>
          </w:p>
          <w:p w14:paraId="5BC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  <w:p w14:paraId="515C5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3CE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9A7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14:paraId="5D9B3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63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E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Россия,</w:t>
            </w:r>
          </w:p>
          <w:p w14:paraId="71595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  <w:p w14:paraId="0DE0D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5F9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7A6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Чувашия</w:t>
            </w:r>
          </w:p>
        </w:tc>
      </w:tr>
    </w:tbl>
    <w:p w14:paraId="58C5BF0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14:paraId="1556D13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9513D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37060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ЭРС: подвижные игры, 3-5 лет</w:t>
      </w:r>
    </w:p>
    <w:p w14:paraId="379D45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3"/>
        <w:tblW w:w="8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6416"/>
      </w:tblGrid>
      <w:tr w14:paraId="29EA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B7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13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14:paraId="4FB1D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7664E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4A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14:paraId="4B85E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198B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1818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B87D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678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14:paraId="67BD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C040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3E6C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5680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6D38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14:paraId="7059E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70A8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7BA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«Скок перескок»</w:t>
            </w:r>
          </w:p>
          <w:p w14:paraId="0B3B8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«Карусель»</w:t>
            </w:r>
          </w:p>
          <w:p w14:paraId="5A5EB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«Овощи»</w:t>
            </w:r>
          </w:p>
          <w:p w14:paraId="61329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«Кот на крыше»</w:t>
            </w:r>
          </w:p>
          <w:p w14:paraId="7644C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5E1C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Русская народная игра «Лисичка и курочки»</w:t>
            </w:r>
          </w:p>
          <w:p w14:paraId="67865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Русская народная игра «У медведя во бору»</w:t>
            </w:r>
          </w:p>
          <w:p w14:paraId="40B9F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Русская народная игра «Лиса в курятнике»</w:t>
            </w:r>
          </w:p>
          <w:p w14:paraId="52A7B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Русская народная игра «Курица и цыплята»</w:t>
            </w:r>
          </w:p>
          <w:p w14:paraId="76D6A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04B8C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«Кошка и мыши»</w:t>
            </w:r>
          </w:p>
          <w:p w14:paraId="1668A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«Карусель»</w:t>
            </w:r>
          </w:p>
          <w:p w14:paraId="7E16D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«Скок перескок»</w:t>
            </w:r>
          </w:p>
          <w:p w14:paraId="48757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«Лисички и курочки»</w:t>
            </w:r>
          </w:p>
        </w:tc>
      </w:tr>
    </w:tbl>
    <w:p w14:paraId="2B79D10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14:paraId="5701164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ЭРС: подвижные игры, 5-6 лет</w:t>
      </w:r>
    </w:p>
    <w:tbl>
      <w:tblPr>
        <w:tblStyle w:val="3"/>
        <w:tblW w:w="8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6416"/>
      </w:tblGrid>
      <w:tr w14:paraId="00146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67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60F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14:paraId="4B65E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0C52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FBA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14:paraId="6E7B0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64176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A317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0759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C4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14:paraId="1653E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3F68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E14D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FA8F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FCC8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14:paraId="58F2D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866D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83F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«Кто дальше бросит»</w:t>
            </w:r>
          </w:p>
          <w:p w14:paraId="1B06F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«Займи место»</w:t>
            </w:r>
          </w:p>
          <w:p w14:paraId="11570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«Тимербай»</w:t>
            </w:r>
          </w:p>
          <w:p w14:paraId="0D8D2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Татарская народная игра «Хлопушка»</w:t>
            </w:r>
          </w:p>
          <w:p w14:paraId="027AC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51CA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Русская народная игра «Золотые ворота»</w:t>
            </w:r>
          </w:p>
          <w:p w14:paraId="1ED0C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Русская народная игра «Заря - зарница»</w:t>
            </w:r>
          </w:p>
          <w:p w14:paraId="64493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Русская народная игра «Медведь и пчелы»</w:t>
            </w:r>
          </w:p>
          <w:p w14:paraId="4F1E3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Русская народная игра «Горелки»</w:t>
            </w:r>
          </w:p>
          <w:p w14:paraId="3050E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E9CB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Чувашская народная игра «Хищник в море»</w:t>
            </w:r>
          </w:p>
          <w:p w14:paraId="51085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Чувашская народная игра «Луна и солнце»</w:t>
            </w:r>
          </w:p>
          <w:p w14:paraId="0FE32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Чувашская народная игра «Рыбки»</w:t>
            </w:r>
          </w:p>
          <w:p w14:paraId="01754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Чувашская народная игра «Летучая мышь»</w:t>
            </w:r>
          </w:p>
        </w:tc>
      </w:tr>
    </w:tbl>
    <w:p w14:paraId="29B03127">
      <w:pPr>
        <w:pStyle w:val="4"/>
        <w:ind w:left="426"/>
        <w:jc w:val="both"/>
        <w:rPr>
          <w:rFonts w:ascii="Times New Roman" w:hAnsi="Times New Roman"/>
          <w:sz w:val="28"/>
          <w:szCs w:val="28"/>
        </w:rPr>
      </w:pPr>
    </w:p>
    <w:p w14:paraId="5D230635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456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514"/>
        <w:gridCol w:w="2233"/>
      </w:tblGrid>
      <w:tr w14:paraId="0506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" w:type="dxa"/>
            <w:noWrap w:val="0"/>
            <w:vAlign w:val="top"/>
          </w:tcPr>
          <w:p w14:paraId="4169F3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7514" w:type="dxa"/>
            <w:noWrap w:val="0"/>
            <w:vAlign w:val="top"/>
          </w:tcPr>
          <w:p w14:paraId="1F3B6D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Содержание работы</w:t>
            </w:r>
          </w:p>
        </w:tc>
        <w:tc>
          <w:tcPr>
            <w:tcW w:w="2233" w:type="dxa"/>
            <w:noWrap w:val="0"/>
            <w:vAlign w:val="top"/>
          </w:tcPr>
          <w:p w14:paraId="2E42DB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Срок</w:t>
            </w:r>
          </w:p>
        </w:tc>
      </w:tr>
      <w:tr w14:paraId="2F471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3"/>
            <w:noWrap w:val="0"/>
            <w:vAlign w:val="top"/>
          </w:tcPr>
          <w:p w14:paraId="1E2B5B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Организационно – методическая работа</w:t>
            </w:r>
          </w:p>
        </w:tc>
      </w:tr>
      <w:tr w14:paraId="7E84F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2748F2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514" w:type="dxa"/>
            <w:noWrap w:val="0"/>
            <w:vAlign w:val="top"/>
          </w:tcPr>
          <w:p w14:paraId="5C454B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и проведение игр, праздников, развлечений, консультаций, целевых прогулок, экскурсий. </w:t>
            </w:r>
          </w:p>
        </w:tc>
        <w:tc>
          <w:tcPr>
            <w:tcW w:w="2233" w:type="dxa"/>
            <w:noWrap w:val="0"/>
            <w:vAlign w:val="top"/>
          </w:tcPr>
          <w:p w14:paraId="1BF3AEA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плану ДОУ</w:t>
            </w:r>
          </w:p>
        </w:tc>
      </w:tr>
      <w:tr w14:paraId="13CDE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7969ED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514" w:type="dxa"/>
            <w:noWrap w:val="0"/>
            <w:vAlign w:val="top"/>
          </w:tcPr>
          <w:p w14:paraId="27B79E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Составление  годового плана работы, циклограммы на 2025- 26 учебный год.</w:t>
            </w:r>
          </w:p>
        </w:tc>
        <w:tc>
          <w:tcPr>
            <w:tcW w:w="2233" w:type="dxa"/>
            <w:noWrap w:val="0"/>
            <w:vAlign w:val="top"/>
          </w:tcPr>
          <w:p w14:paraId="07D004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</w:tr>
      <w:tr w14:paraId="7AAD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3497C4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514" w:type="dxa"/>
            <w:noWrap w:val="0"/>
            <w:vAlign w:val="top"/>
          </w:tcPr>
          <w:p w14:paraId="59CEBF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холлах ДОУ оформление тематических стендов и выставок.</w:t>
            </w:r>
          </w:p>
        </w:tc>
        <w:tc>
          <w:tcPr>
            <w:tcW w:w="2233" w:type="dxa"/>
            <w:noWrap w:val="0"/>
            <w:vAlign w:val="top"/>
          </w:tcPr>
          <w:p w14:paraId="13B7DAB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лета</w:t>
            </w:r>
          </w:p>
        </w:tc>
      </w:tr>
      <w:tr w14:paraId="0665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3C51D90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514" w:type="dxa"/>
            <w:noWrap w:val="0"/>
            <w:vAlign w:val="top"/>
          </w:tcPr>
          <w:p w14:paraId="0866897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Составление списка детей по национальному составу.</w:t>
            </w:r>
          </w:p>
        </w:tc>
        <w:tc>
          <w:tcPr>
            <w:tcW w:w="2233" w:type="dxa"/>
            <w:noWrap w:val="0"/>
            <w:vAlign w:val="top"/>
          </w:tcPr>
          <w:p w14:paraId="28DFD4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август</w:t>
            </w:r>
          </w:p>
        </w:tc>
      </w:tr>
      <w:tr w14:paraId="1D5E3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3"/>
            <w:noWrap w:val="0"/>
            <w:vAlign w:val="top"/>
          </w:tcPr>
          <w:p w14:paraId="5D118F1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Пополнение РППС</w:t>
            </w:r>
          </w:p>
        </w:tc>
      </w:tr>
      <w:tr w14:paraId="5E9A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372523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514" w:type="dxa"/>
            <w:noWrap w:val="0"/>
            <w:vAlign w:val="top"/>
          </w:tcPr>
          <w:p w14:paraId="675F3F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Помощь в подборке материалов в уголках групп «Край родной мой Татарстан».</w:t>
            </w:r>
          </w:p>
        </w:tc>
        <w:tc>
          <w:tcPr>
            <w:tcW w:w="2233" w:type="dxa"/>
            <w:noWrap w:val="0"/>
            <w:vAlign w:val="center"/>
          </w:tcPr>
          <w:p w14:paraId="36DD58F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лета</w:t>
            </w:r>
          </w:p>
        </w:tc>
      </w:tr>
      <w:tr w14:paraId="23F75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077A2EE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514" w:type="dxa"/>
            <w:noWrap w:val="0"/>
            <w:vAlign w:val="top"/>
          </w:tcPr>
          <w:p w14:paraId="06950C2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Продолжать пополнить кабинет татарского языка материалом по ЭРС и по учебным методическим комплектам. </w:t>
            </w:r>
          </w:p>
        </w:tc>
        <w:tc>
          <w:tcPr>
            <w:tcW w:w="2233" w:type="dxa"/>
            <w:noWrap w:val="0"/>
            <w:vAlign w:val="top"/>
          </w:tcPr>
          <w:p w14:paraId="2DB9B7C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лета</w:t>
            </w:r>
          </w:p>
        </w:tc>
      </w:tr>
      <w:tr w14:paraId="5346A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1F20190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514" w:type="dxa"/>
            <w:noWrap w:val="0"/>
            <w:vAlign w:val="top"/>
          </w:tcPr>
          <w:p w14:paraId="089E8BC5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kern w:val="32"/>
                <w:sz w:val="26"/>
                <w:szCs w:val="26"/>
              </w:rPr>
              <w:t>Продолжать пополнить музей экспозиционным материалом.</w:t>
            </w:r>
          </w:p>
        </w:tc>
        <w:tc>
          <w:tcPr>
            <w:tcW w:w="2233" w:type="dxa"/>
            <w:noWrap w:val="0"/>
            <w:vAlign w:val="top"/>
          </w:tcPr>
          <w:p w14:paraId="59F2F5C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лета</w:t>
            </w:r>
          </w:p>
        </w:tc>
      </w:tr>
      <w:tr w14:paraId="5762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0013E9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514" w:type="dxa"/>
            <w:noWrap w:val="0"/>
            <w:vAlign w:val="top"/>
          </w:tcPr>
          <w:p w14:paraId="00B1F8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Подготовка кабинета к новому учебному году.</w:t>
            </w:r>
          </w:p>
        </w:tc>
        <w:tc>
          <w:tcPr>
            <w:tcW w:w="2233" w:type="dxa"/>
            <w:noWrap w:val="0"/>
            <w:vAlign w:val="top"/>
          </w:tcPr>
          <w:p w14:paraId="538B68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I-II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неделя августа</w:t>
            </w:r>
          </w:p>
        </w:tc>
      </w:tr>
      <w:tr w14:paraId="656D6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3"/>
            <w:noWrap w:val="0"/>
            <w:vAlign w:val="top"/>
          </w:tcPr>
          <w:p w14:paraId="7C6750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Взаимодействие с детьми</w:t>
            </w:r>
          </w:p>
        </w:tc>
      </w:tr>
      <w:tr w14:paraId="13D23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1275AEA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514" w:type="dxa"/>
            <w:noWrap w:val="0"/>
            <w:vAlign w:val="top"/>
          </w:tcPr>
          <w:p w14:paraId="1D8A826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>Проведение развлечений, досугов, спортивных праздников согласно годовому плану ДОУ.</w:t>
            </w:r>
          </w:p>
        </w:tc>
        <w:tc>
          <w:tcPr>
            <w:tcW w:w="2233" w:type="dxa"/>
            <w:noWrap w:val="0"/>
            <w:vAlign w:val="top"/>
          </w:tcPr>
          <w:p w14:paraId="28F194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июнь – август</w:t>
            </w:r>
          </w:p>
        </w:tc>
      </w:tr>
      <w:tr w14:paraId="6FE6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7FBEA8A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DF54A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6EE78611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Праздники и развлечения:</w:t>
            </w:r>
          </w:p>
          <w:p w14:paraId="77716E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sz w:val="20"/>
                <w:szCs w:val="20"/>
                <w:lang w:eastAsia="ru-RU"/>
              </w:rPr>
              <w:t>«Детство – это я и ты!»</w:t>
            </w:r>
          </w:p>
        </w:tc>
        <w:tc>
          <w:tcPr>
            <w:tcW w:w="2233" w:type="dxa"/>
            <w:noWrap w:val="0"/>
            <w:vAlign w:val="top"/>
          </w:tcPr>
          <w:p w14:paraId="1803B0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01.06</w:t>
            </w:r>
          </w:p>
        </w:tc>
      </w:tr>
      <w:tr w14:paraId="4792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107563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07E59B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Неделя мультфильмов:</w:t>
            </w:r>
          </w:p>
          <w:p w14:paraId="3DB952F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«Чукмар б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tt-RU"/>
              </w:rPr>
              <w:t>елән Тукмар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», «Төлке белән каз», «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tt-RU"/>
              </w:rPr>
              <w:t>Ике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кыз», «Казлар-аккошлар», «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tt-RU"/>
              </w:rPr>
              <w:t>Койрыклар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», «Куян кызы»;</w:t>
            </w:r>
          </w:p>
        </w:tc>
        <w:tc>
          <w:tcPr>
            <w:tcW w:w="2233" w:type="dxa"/>
            <w:noWrap w:val="0"/>
            <w:vAlign w:val="top"/>
          </w:tcPr>
          <w:p w14:paraId="091765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02.06-04.06</w:t>
            </w:r>
          </w:p>
        </w:tc>
      </w:tr>
      <w:tr w14:paraId="45164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263B480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06E97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eastAsia="zh-CN" w:bidi="ar"/>
              </w:rPr>
              <w:t>«</w:t>
            </w:r>
            <w:r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val="en-US" w:eastAsia="zh-CN" w:bidi="ar"/>
              </w:rPr>
              <w:t>Пушкинский день России</w:t>
            </w:r>
            <w:r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eastAsia="zh-CN" w:bidi="ar"/>
              </w:rPr>
              <w:t>»;</w:t>
            </w:r>
          </w:p>
        </w:tc>
        <w:tc>
          <w:tcPr>
            <w:tcW w:w="2233" w:type="dxa"/>
            <w:noWrap w:val="0"/>
            <w:vAlign w:val="top"/>
          </w:tcPr>
          <w:p w14:paraId="0684FB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05.06</w:t>
            </w:r>
          </w:p>
        </w:tc>
      </w:tr>
      <w:tr w14:paraId="6DCDD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7949E8E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0FC8B447">
            <w:pPr>
              <w:spacing w:after="0" w:line="240" w:lineRule="auto"/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eastAsia="zh-CN" w:bidi="ar"/>
              </w:rPr>
              <w:t>«Казань – столица Республики</w:t>
            </w:r>
            <w:r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eastAsia="zh-CN" w:bidi="ar"/>
              </w:rPr>
              <w:t>Татарстана»;</w:t>
            </w:r>
          </w:p>
        </w:tc>
        <w:tc>
          <w:tcPr>
            <w:tcW w:w="2233" w:type="dxa"/>
            <w:noWrap w:val="0"/>
            <w:vAlign w:val="top"/>
          </w:tcPr>
          <w:p w14:paraId="7A60B7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08.06</w:t>
            </w:r>
          </w:p>
        </w:tc>
      </w:tr>
      <w:tr w14:paraId="1A422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5D4F5EA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4" w:type="dxa"/>
            <w:noWrap w:val="0"/>
            <w:vAlign w:val="top"/>
          </w:tcPr>
          <w:p w14:paraId="7535FA4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«Сабантуй»;</w:t>
            </w:r>
          </w:p>
        </w:tc>
        <w:tc>
          <w:tcPr>
            <w:tcW w:w="2233" w:type="dxa"/>
            <w:noWrap w:val="0"/>
            <w:vAlign w:val="top"/>
          </w:tcPr>
          <w:p w14:paraId="2BA3201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10.06</w:t>
            </w:r>
          </w:p>
        </w:tc>
      </w:tr>
      <w:tr w14:paraId="5DFF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67DB9AB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546168A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b/>
                <w:i/>
                <w:sz w:val="20"/>
                <w:szCs w:val="20"/>
                <w:lang w:eastAsia="ru-RU"/>
              </w:rPr>
              <w:t>«Мы дети твои, Россия!»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2233" w:type="dxa"/>
            <w:noWrap w:val="0"/>
            <w:vAlign w:val="top"/>
          </w:tcPr>
          <w:p w14:paraId="4A89F0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15..06</w:t>
            </w:r>
          </w:p>
        </w:tc>
      </w:tr>
      <w:tr w14:paraId="2E024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7D2F5A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53707E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tt-RU"/>
              </w:rPr>
              <w:t>Просмотр из серии мульфильмов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Татармультфильм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>
              <w:rPr>
                <w:rFonts w:ascii="Arial" w:hAnsi="Arial" w:cs="Arial"/>
                <w:color w:val="0F0F0F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про сабантуй</w:t>
            </w:r>
          </w:p>
        </w:tc>
        <w:tc>
          <w:tcPr>
            <w:tcW w:w="2233" w:type="dxa"/>
            <w:noWrap w:val="0"/>
            <w:vAlign w:val="top"/>
          </w:tcPr>
          <w:p w14:paraId="1CB83D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16.06-19.06</w:t>
            </w:r>
          </w:p>
        </w:tc>
      </w:tr>
      <w:tr w14:paraId="6851F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6149BB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0D5E101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Хороводные, дидактические игры с использованием УМК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«Говорим по-татарски», «Говорим на родном языке».</w:t>
            </w:r>
          </w:p>
        </w:tc>
        <w:tc>
          <w:tcPr>
            <w:tcW w:w="2233" w:type="dxa"/>
            <w:noWrap w:val="0"/>
            <w:vAlign w:val="top"/>
          </w:tcPr>
          <w:p w14:paraId="5F24B22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23.06-27.06</w:t>
            </w:r>
          </w:p>
        </w:tc>
      </w:tr>
      <w:tr w14:paraId="5014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561A26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0F2085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Чтение татарских народных бытовых сказок </w:t>
            </w:r>
          </w:p>
        </w:tc>
        <w:tc>
          <w:tcPr>
            <w:tcW w:w="2233" w:type="dxa"/>
            <w:noWrap w:val="0"/>
            <w:vAlign w:val="top"/>
          </w:tcPr>
          <w:p w14:paraId="3D5E284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/>
                <w:sz w:val="26"/>
                <w:szCs w:val="26"/>
              </w:rPr>
              <w:t>лета</w:t>
            </w:r>
          </w:p>
        </w:tc>
      </w:tr>
      <w:tr w14:paraId="3D5C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13CBCEF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04E9045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Выставка поделок «Наши меньшие друзья»</w:t>
            </w:r>
          </w:p>
        </w:tc>
        <w:tc>
          <w:tcPr>
            <w:tcW w:w="2233" w:type="dxa"/>
            <w:noWrap w:val="0"/>
            <w:vAlign w:val="top"/>
          </w:tcPr>
          <w:p w14:paraId="2A04308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07.06</w:t>
            </w:r>
          </w:p>
        </w:tc>
      </w:tr>
      <w:tr w14:paraId="0631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4BCC06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3D711E7B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Тематическая выставка «Любимые книги нашей семьи»</w:t>
            </w:r>
          </w:p>
        </w:tc>
        <w:tc>
          <w:tcPr>
            <w:tcW w:w="2233" w:type="dxa"/>
            <w:noWrap w:val="0"/>
            <w:vAlign w:val="top"/>
          </w:tcPr>
          <w:p w14:paraId="1DEECBD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14.06</w:t>
            </w:r>
          </w:p>
        </w:tc>
      </w:tr>
      <w:tr w14:paraId="43B5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1E5D2D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028426DB">
            <w:pPr>
              <w:spacing w:after="0" w:line="240" w:lineRule="auto"/>
              <w:rPr>
                <w:rFonts w:ascii="Times New Roman" w:hAnsi="Times New Roman" w:eastAsia="SimSun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Неделя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«Народных игр Поволжья»</w:t>
            </w:r>
          </w:p>
        </w:tc>
        <w:tc>
          <w:tcPr>
            <w:tcW w:w="2233" w:type="dxa"/>
            <w:noWrap w:val="0"/>
            <w:vAlign w:val="top"/>
          </w:tcPr>
          <w:p w14:paraId="1D45FEF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.08-1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.08</w:t>
            </w:r>
          </w:p>
        </w:tc>
      </w:tr>
      <w:tr w14:paraId="414C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19FE87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516BCC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eastAsia="zh-CN" w:bidi="ar"/>
              </w:rPr>
              <w:t xml:space="preserve">«День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eastAsia="zh-CN" w:bidi="ar"/>
              </w:rPr>
              <w:t xml:space="preserve">флага Российской </w:t>
            </w:r>
          </w:p>
          <w:p w14:paraId="5CB78A0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SimSun"/>
                <w:bCs/>
                <w:color w:val="000000"/>
                <w:sz w:val="26"/>
                <w:szCs w:val="26"/>
                <w:lang w:eastAsia="zh-CN" w:bidi="ar"/>
              </w:rPr>
              <w:t>Федерации»;</w:t>
            </w:r>
          </w:p>
        </w:tc>
        <w:tc>
          <w:tcPr>
            <w:tcW w:w="2233" w:type="dxa"/>
            <w:noWrap w:val="0"/>
            <w:vAlign w:val="top"/>
          </w:tcPr>
          <w:p w14:paraId="4FFDD4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24.08</w:t>
            </w:r>
          </w:p>
        </w:tc>
      </w:tr>
      <w:tr w14:paraId="362D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54D471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514" w:type="dxa"/>
            <w:noWrap w:val="0"/>
            <w:vAlign w:val="top"/>
          </w:tcPr>
          <w:p w14:paraId="4263A6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Развлечение, посвящённое ко дню Республики Татарстан</w:t>
            </w:r>
          </w:p>
          <w:p w14:paraId="3038A0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 Мой Татарстан -ты лучше всех!»</w:t>
            </w:r>
          </w:p>
        </w:tc>
        <w:tc>
          <w:tcPr>
            <w:tcW w:w="2233" w:type="dxa"/>
            <w:noWrap w:val="0"/>
            <w:vAlign w:val="top"/>
          </w:tcPr>
          <w:p w14:paraId="0C004A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28.08</w:t>
            </w:r>
          </w:p>
        </w:tc>
      </w:tr>
      <w:tr w14:paraId="7E412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09" w:type="dxa"/>
            <w:noWrap w:val="0"/>
            <w:vAlign w:val="top"/>
          </w:tcPr>
          <w:p w14:paraId="1B1AD2A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514" w:type="dxa"/>
            <w:noWrap w:val="0"/>
            <w:vAlign w:val="top"/>
          </w:tcPr>
          <w:p w14:paraId="0056B2CB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>Тематическая неделя, посвященная Дню рождения А.С. Пушкина (6 июня 1799).</w:t>
            </w:r>
          </w:p>
        </w:tc>
        <w:tc>
          <w:tcPr>
            <w:tcW w:w="2233" w:type="dxa"/>
            <w:noWrap w:val="0"/>
            <w:vAlign w:val="top"/>
          </w:tcPr>
          <w:p w14:paraId="0539C4C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>с 2 по 5 июня</w:t>
            </w:r>
          </w:p>
        </w:tc>
      </w:tr>
      <w:tr w14:paraId="48321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09" w:type="dxa"/>
            <w:noWrap w:val="0"/>
            <w:vAlign w:val="top"/>
          </w:tcPr>
          <w:p w14:paraId="5F07B3A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514" w:type="dxa"/>
            <w:noWrap w:val="0"/>
            <w:vAlign w:val="top"/>
          </w:tcPr>
          <w:p w14:paraId="0FED150C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>Индивидуальная работа с детьми по обучению татарскому и родному языку по результатам диагностики  на 2024-2025 учебный год.</w:t>
            </w:r>
          </w:p>
        </w:tc>
        <w:tc>
          <w:tcPr>
            <w:tcW w:w="2233" w:type="dxa"/>
            <w:noWrap w:val="0"/>
            <w:vAlign w:val="top"/>
          </w:tcPr>
          <w:p w14:paraId="3B045AF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лета</w:t>
            </w:r>
          </w:p>
        </w:tc>
      </w:tr>
      <w:tr w14:paraId="1581E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4C128D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514" w:type="dxa"/>
            <w:noWrap w:val="0"/>
            <w:vAlign w:val="top"/>
          </w:tcPr>
          <w:p w14:paraId="114AF6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хороводных, дидактических, ИКТ- игр с использованием УМК «Говорим по-татарски», «Говорим на родном языке».</w:t>
            </w:r>
          </w:p>
        </w:tc>
        <w:tc>
          <w:tcPr>
            <w:tcW w:w="2233" w:type="dxa"/>
            <w:noWrap w:val="0"/>
            <w:vAlign w:val="top"/>
          </w:tcPr>
          <w:p w14:paraId="06BCA8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июнь-август</w:t>
            </w:r>
          </w:p>
        </w:tc>
      </w:tr>
      <w:tr w14:paraId="16052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2B99AB5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514" w:type="dxa"/>
            <w:noWrap w:val="0"/>
            <w:vAlign w:val="top"/>
          </w:tcPr>
          <w:p w14:paraId="1545790D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b/>
                <w:i/>
                <w:sz w:val="26"/>
                <w:szCs w:val="26"/>
              </w:rPr>
              <w:t>Экскурсии: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 </w:t>
            </w:r>
          </w:p>
          <w:p w14:paraId="09963654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«Чудеса природы»; </w:t>
            </w:r>
          </w:p>
          <w:p w14:paraId="019C4B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eastAsia="SimSun"/>
                <w:color w:val="000000"/>
                <w:sz w:val="26"/>
                <w:szCs w:val="26"/>
                <w:lang w:eastAsia="zh-CN" w:bidi="ar"/>
              </w:rPr>
              <w:t xml:space="preserve">Парки города Набережные </w:t>
            </w:r>
          </w:p>
          <w:p w14:paraId="5CA16CE5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SimSun"/>
                <w:color w:val="000000"/>
                <w:sz w:val="26"/>
                <w:szCs w:val="26"/>
                <w:lang w:eastAsia="zh-CN" w:bidi="ar"/>
              </w:rPr>
              <w:t>Челны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>» (экскурсия в парковую зону);</w:t>
            </w:r>
          </w:p>
          <w:p w14:paraId="75D41855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>«Безопасный маршрут» (экскурсия по микрорайону).</w:t>
            </w:r>
          </w:p>
        </w:tc>
        <w:tc>
          <w:tcPr>
            <w:tcW w:w="2233" w:type="dxa"/>
            <w:noWrap w:val="0"/>
            <w:vAlign w:val="top"/>
          </w:tcPr>
          <w:p w14:paraId="6DED0D0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июнь – август</w:t>
            </w:r>
          </w:p>
        </w:tc>
      </w:tr>
      <w:tr w14:paraId="0C43F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240677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514" w:type="dxa"/>
            <w:noWrap w:val="0"/>
            <w:vAlign w:val="top"/>
          </w:tcPr>
          <w:p w14:paraId="266A8EC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Просмотр татарских мультфильмов, сказок, материалов передачи «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Әкият илендә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, анимацинных сюжетов.</w:t>
            </w:r>
          </w:p>
        </w:tc>
        <w:tc>
          <w:tcPr>
            <w:tcW w:w="2233" w:type="dxa"/>
            <w:noWrap w:val="0"/>
            <w:vAlign w:val="top"/>
          </w:tcPr>
          <w:p w14:paraId="541707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июнь – август </w:t>
            </w:r>
          </w:p>
        </w:tc>
      </w:tr>
      <w:tr w14:paraId="778DF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3"/>
            <w:noWrap w:val="0"/>
            <w:vAlign w:val="top"/>
          </w:tcPr>
          <w:p w14:paraId="55995A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Взаимодействие с коллективом</w:t>
            </w:r>
          </w:p>
        </w:tc>
      </w:tr>
      <w:tr w14:paraId="1814E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3468CE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514" w:type="dxa"/>
            <w:noWrap w:val="0"/>
            <w:vAlign w:val="top"/>
          </w:tcPr>
          <w:p w14:paraId="381E602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>Подготовка и проведение развлечений, досугов, спортивных праздников согласно плану ДОУ.</w:t>
            </w:r>
          </w:p>
        </w:tc>
        <w:tc>
          <w:tcPr>
            <w:tcW w:w="2233" w:type="dxa"/>
            <w:noWrap w:val="0"/>
            <w:vAlign w:val="top"/>
          </w:tcPr>
          <w:p w14:paraId="1CEB1CA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/>
                <w:sz w:val="26"/>
                <w:szCs w:val="26"/>
              </w:rPr>
              <w:t>лета</w:t>
            </w:r>
          </w:p>
        </w:tc>
      </w:tr>
      <w:tr w14:paraId="5034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  <w:noWrap w:val="0"/>
            <w:vAlign w:val="top"/>
          </w:tcPr>
          <w:p w14:paraId="4B85F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  <w:p w14:paraId="78D392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4" w:type="dxa"/>
            <w:noWrap w:val="0"/>
            <w:vAlign w:val="top"/>
          </w:tcPr>
          <w:p w14:paraId="68163B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Обсуждение с творческой группой сценария праздника «Сабантуй»</w:t>
            </w:r>
          </w:p>
        </w:tc>
        <w:tc>
          <w:tcPr>
            <w:tcW w:w="2233" w:type="dxa"/>
            <w:noWrap w:val="0"/>
            <w:vAlign w:val="top"/>
          </w:tcPr>
          <w:p w14:paraId="725456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02.06-09.06</w:t>
            </w:r>
          </w:p>
        </w:tc>
      </w:tr>
      <w:tr w14:paraId="21838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noWrap w:val="0"/>
            <w:vAlign w:val="top"/>
          </w:tcPr>
          <w:p w14:paraId="55B6EA3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4" w:type="dxa"/>
            <w:noWrap w:val="0"/>
            <w:vAlign w:val="top"/>
          </w:tcPr>
          <w:p w14:paraId="79B7AA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Оформление стендовой информации о Сабантуе</w:t>
            </w:r>
          </w:p>
        </w:tc>
        <w:tc>
          <w:tcPr>
            <w:tcW w:w="2233" w:type="dxa"/>
            <w:noWrap w:val="0"/>
            <w:vAlign w:val="top"/>
          </w:tcPr>
          <w:p w14:paraId="3EE256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неделя июня</w:t>
            </w:r>
          </w:p>
        </w:tc>
      </w:tr>
      <w:tr w14:paraId="69BF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noWrap w:val="0"/>
            <w:vAlign w:val="top"/>
          </w:tcPr>
          <w:p w14:paraId="5D40E7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4" w:type="dxa"/>
            <w:noWrap w:val="0"/>
            <w:vAlign w:val="top"/>
          </w:tcPr>
          <w:p w14:paraId="421D8A1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праздника «Сабантуй»:</w:t>
            </w:r>
          </w:p>
          <w:p w14:paraId="5F2B0B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 предварительная работа по сценарию</w:t>
            </w:r>
          </w:p>
          <w:p w14:paraId="6B60DB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 изготовление и подготовка декораций, атрибутики</w:t>
            </w:r>
          </w:p>
        </w:tc>
        <w:tc>
          <w:tcPr>
            <w:tcW w:w="2233" w:type="dxa"/>
            <w:noWrap w:val="0"/>
            <w:vAlign w:val="top"/>
          </w:tcPr>
          <w:p w14:paraId="0229FC4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неделя июня</w:t>
            </w:r>
          </w:p>
        </w:tc>
      </w:tr>
      <w:tr w14:paraId="32DD2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noWrap w:val="0"/>
            <w:vAlign w:val="top"/>
          </w:tcPr>
          <w:p w14:paraId="525032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4" w:type="dxa"/>
            <w:noWrap w:val="0"/>
            <w:vAlign w:val="top"/>
          </w:tcPr>
          <w:p w14:paraId="595521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Индивидуальная работа с воспитателями по организации игровой деятельности с целью создания языковой среды во время ЛОП</w:t>
            </w:r>
          </w:p>
        </w:tc>
        <w:tc>
          <w:tcPr>
            <w:tcW w:w="2233" w:type="dxa"/>
            <w:noWrap w:val="0"/>
            <w:vAlign w:val="top"/>
          </w:tcPr>
          <w:p w14:paraId="1DD930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/>
                <w:sz w:val="26"/>
                <w:szCs w:val="26"/>
              </w:rPr>
              <w:t>лета</w:t>
            </w:r>
          </w:p>
        </w:tc>
      </w:tr>
      <w:tr w14:paraId="5216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7683911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514" w:type="dxa"/>
            <w:noWrap w:val="0"/>
            <w:vAlign w:val="top"/>
          </w:tcPr>
          <w:p w14:paraId="392513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Продолжить разработку ИКТ, дидактических игр по УМК «Говорим-по татарски», «Говорим на родном языке».</w:t>
            </w:r>
          </w:p>
        </w:tc>
        <w:tc>
          <w:tcPr>
            <w:tcW w:w="2233" w:type="dxa"/>
            <w:noWrap w:val="0"/>
            <w:vAlign w:val="center"/>
          </w:tcPr>
          <w:p w14:paraId="6DE2409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лета</w:t>
            </w:r>
          </w:p>
        </w:tc>
      </w:tr>
      <w:tr w14:paraId="1941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0D40FE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514" w:type="dxa"/>
            <w:noWrap w:val="0"/>
            <w:vAlign w:val="center"/>
          </w:tcPr>
          <w:p w14:paraId="655A6943">
            <w:pPr>
              <w:pStyle w:val="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Консультация для педагогов по теме: </w:t>
            </w:r>
            <w:r>
              <w:rPr>
                <w:color w:val="000000"/>
              </w:rPr>
              <w:t>«Нравственно-патриотическое воспитание детей дошкольного возраста»</w:t>
            </w:r>
          </w:p>
        </w:tc>
        <w:tc>
          <w:tcPr>
            <w:tcW w:w="2233" w:type="dxa"/>
            <w:noWrap w:val="0"/>
            <w:vAlign w:val="top"/>
          </w:tcPr>
          <w:p w14:paraId="763FD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</w:tr>
      <w:tr w14:paraId="085A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315641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514" w:type="dxa"/>
            <w:noWrap w:val="0"/>
            <w:vAlign w:val="center"/>
          </w:tcPr>
          <w:p w14:paraId="659B01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Индивидуальная беседа для воспитателей по теме: «</w:t>
            </w:r>
            <w:r>
              <w:rPr>
                <w:rFonts w:ascii="Times New Roman" w:hAnsi="Times New Roman"/>
                <w:spacing w:val="-3"/>
                <w:sz w:val="26"/>
                <w:szCs w:val="26"/>
              </w:rPr>
              <w:t>Оформление уголков «Край родной мой -Татарстан».</w:t>
            </w:r>
          </w:p>
        </w:tc>
        <w:tc>
          <w:tcPr>
            <w:tcW w:w="2233" w:type="dxa"/>
            <w:noWrap w:val="0"/>
            <w:vAlign w:val="top"/>
          </w:tcPr>
          <w:p w14:paraId="1DC687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</w:tr>
      <w:tr w14:paraId="2AD9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3"/>
            <w:noWrap w:val="0"/>
            <w:vAlign w:val="top"/>
          </w:tcPr>
          <w:p w14:paraId="3D84A61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Взаимодействие с родителями</w:t>
            </w:r>
          </w:p>
        </w:tc>
      </w:tr>
      <w:tr w14:paraId="0F802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1FB608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514" w:type="dxa"/>
            <w:noWrap w:val="0"/>
            <w:vAlign w:val="top"/>
          </w:tcPr>
          <w:p w14:paraId="6516CB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Беседа с родителями о празднике «Сабантуй»</w:t>
            </w:r>
          </w:p>
        </w:tc>
        <w:tc>
          <w:tcPr>
            <w:tcW w:w="2233" w:type="dxa"/>
            <w:noWrap w:val="0"/>
            <w:vAlign w:val="top"/>
          </w:tcPr>
          <w:p w14:paraId="7430B1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неделя июня</w:t>
            </w:r>
          </w:p>
        </w:tc>
      </w:tr>
      <w:tr w14:paraId="7FA9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37CBE9E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514" w:type="dxa"/>
            <w:noWrap w:val="0"/>
            <w:vAlign w:val="top"/>
          </w:tcPr>
          <w:p w14:paraId="00342C90">
            <w:pPr>
              <w:pStyle w:val="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 для родителей «</w:t>
            </w:r>
            <w:r>
              <w:rPr>
                <w:rStyle w:val="6"/>
                <w:bCs/>
                <w:color w:val="000000"/>
                <w:sz w:val="26"/>
                <w:szCs w:val="26"/>
              </w:rPr>
              <w:t>Закрепление знаний детей татарского языка через игровую деятельность в режиме дня в летний период</w:t>
            </w:r>
            <w:r>
              <w:rPr>
                <w:rStyle w:val="6"/>
                <w:bCs/>
                <w:sz w:val="26"/>
                <w:szCs w:val="26"/>
              </w:rPr>
              <w:t xml:space="preserve">», </w:t>
            </w:r>
            <w:r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  <w:lang w:val="tt-RU"/>
              </w:rPr>
              <w:t>Туган телем – әткәм әнкәмнең теле</w:t>
            </w:r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233" w:type="dxa"/>
            <w:noWrap w:val="0"/>
            <w:vAlign w:val="top"/>
          </w:tcPr>
          <w:p w14:paraId="097BB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июль</w:t>
            </w:r>
          </w:p>
        </w:tc>
      </w:tr>
      <w:tr w14:paraId="7EF2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3B1C387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514" w:type="dxa"/>
            <w:noWrap w:val="0"/>
            <w:vAlign w:val="top"/>
          </w:tcPr>
          <w:p w14:paraId="00933FD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Индивидуальные беседы по запросам</w:t>
            </w:r>
          </w:p>
        </w:tc>
        <w:tc>
          <w:tcPr>
            <w:tcW w:w="2233" w:type="dxa"/>
            <w:noWrap w:val="0"/>
            <w:vAlign w:val="top"/>
          </w:tcPr>
          <w:p w14:paraId="71C1B6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/>
                <w:sz w:val="26"/>
                <w:szCs w:val="26"/>
              </w:rPr>
              <w:t>лета</w:t>
            </w:r>
          </w:p>
        </w:tc>
      </w:tr>
      <w:tr w14:paraId="4B21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top"/>
          </w:tcPr>
          <w:p w14:paraId="7E56E3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514" w:type="dxa"/>
            <w:noWrap w:val="0"/>
            <w:vAlign w:val="top"/>
          </w:tcPr>
          <w:p w14:paraId="0E63C1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Индивидуальная работа с родителями с целью включения в игровую деятельность по УМК «Говорим по-татарски» и закрепления пройденной лексики. Мотивировать родителей к изучению  родного и татарского языка.</w:t>
            </w:r>
          </w:p>
        </w:tc>
        <w:tc>
          <w:tcPr>
            <w:tcW w:w="2233" w:type="dxa"/>
            <w:noWrap w:val="0"/>
            <w:vAlign w:val="top"/>
          </w:tcPr>
          <w:p w14:paraId="0497BA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/>
                <w:sz w:val="26"/>
                <w:szCs w:val="26"/>
              </w:rPr>
              <w:t>лета</w:t>
            </w:r>
          </w:p>
        </w:tc>
      </w:tr>
    </w:tbl>
    <w:p w14:paraId="28B71009">
      <w:pPr>
        <w:rPr>
          <w:rFonts w:ascii="Times New Roman" w:hAnsi="Times New Roman"/>
          <w:sz w:val="28"/>
          <w:szCs w:val="28"/>
        </w:rPr>
      </w:pPr>
    </w:p>
    <w:p w14:paraId="026EE7A3">
      <w:pPr>
        <w:rPr>
          <w:rFonts w:ascii="Times New Roman" w:hAnsi="Times New Roman"/>
          <w:sz w:val="28"/>
          <w:szCs w:val="28"/>
        </w:rPr>
      </w:pPr>
    </w:p>
    <w:tbl>
      <w:tblPr>
        <w:tblStyle w:val="3"/>
        <w:tblW w:w="15634" w:type="dxa"/>
        <w:tblInd w:w="-4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098"/>
        <w:gridCol w:w="3969"/>
      </w:tblGrid>
      <w:tr w14:paraId="2B20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3209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4C7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656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Срок</w:t>
            </w:r>
          </w:p>
        </w:tc>
      </w:tr>
      <w:tr w14:paraId="7BD4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D17E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Организационно – методическая работа</w:t>
            </w:r>
          </w:p>
        </w:tc>
      </w:tr>
      <w:tr w14:paraId="21B0B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C51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439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игр, праздников, развлечений, консультаций, целевых прогулок, экскурсий.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73B2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плану ДОУ</w:t>
            </w:r>
          </w:p>
        </w:tc>
      </w:tr>
      <w:tr w14:paraId="121C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EECB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2202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 годового плана работы, циклограммы на 2024- 25 учебный год.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FC90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</w:tr>
      <w:tr w14:paraId="3E32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B2C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7F9B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холлах ДОУ оформление тематических стендов и выставок.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6138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3B64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ECDB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B9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Составление списка детей по национальному составу.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A5A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август</w:t>
            </w:r>
          </w:p>
        </w:tc>
      </w:tr>
      <w:tr w14:paraId="23CBB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16B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61A1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индивидуального-развивающего плана развития детей с учетом диагностики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EBE6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неделя июня</w:t>
            </w:r>
          </w:p>
        </w:tc>
      </w:tr>
      <w:tr w14:paraId="765C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892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Пополнение РППС</w:t>
            </w:r>
          </w:p>
        </w:tc>
      </w:tr>
      <w:tr w14:paraId="7422E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F776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8C60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Помощь и пополнение материалами в уголках групп «Край родной мой Татарстан».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B57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18A6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4360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BFF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Продолжать пополнить кабинет татарского языка материалом по ЭРС и по учебным методическим комплектам.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FE4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6CD9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2682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63AB6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Cs/>
                <w:color w:val="000000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32"/>
                <w:sz w:val="24"/>
                <w:szCs w:val="24"/>
              </w:rPr>
              <w:t>Продолжать пополнить музей экспозиционным материалом.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1A7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71CA5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DD9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CCDC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кабинета к новому учебному году.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338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I-II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неделя августа</w:t>
            </w:r>
          </w:p>
        </w:tc>
      </w:tr>
      <w:tr w14:paraId="21093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C0A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Взаимодействие с детьми</w:t>
            </w:r>
          </w:p>
        </w:tc>
      </w:tr>
      <w:tr w14:paraId="2D40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9254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3BF8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Проведение развлечений, досугов, спортивных праздников согласно годовому плану ДОУ.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96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5CB4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DE1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C964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957806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Праздники и развлечения:</w:t>
            </w:r>
          </w:p>
          <w:p w14:paraId="22CA7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«Солнце, счастье, дружба- все, что детям нужно»</w:t>
            </w:r>
          </w:p>
        </w:tc>
        <w:tc>
          <w:tcPr>
            <w:tcW w:w="39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C80B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01.06-05.06</w:t>
            </w:r>
          </w:p>
        </w:tc>
      </w:tr>
      <w:tr w14:paraId="64B6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2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5A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Просмотр из серии мульфильмов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Татармультфильм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про сабантуй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258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3313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7EED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C8D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«Сабантуй»;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EFC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08.06-11.06</w:t>
            </w:r>
          </w:p>
        </w:tc>
      </w:tr>
      <w:tr w14:paraId="6346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E98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E18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Неделя мультфильмов:</w:t>
            </w:r>
          </w:p>
          <w:p w14:paraId="2B775E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«Чукмар 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елән Тукмар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“Төлке белән каз”, “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кыз”, “Казлар-аккошлар”, “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Койрыклар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”, “Куян кызы”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1715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15.06-19.06</w:t>
            </w:r>
          </w:p>
        </w:tc>
      </w:tr>
      <w:tr w14:paraId="2483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FECA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0A3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Хороводные, дидактические игры с использованием УМК «Говорим по-татарски», «Говорим на родном языке».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CCC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22.06-26.06</w:t>
            </w:r>
          </w:p>
        </w:tc>
      </w:tr>
      <w:tr w14:paraId="7E6DA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186C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3B33A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Неделя «Народных игр Поволжья»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4307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03.08-07.08</w:t>
            </w:r>
          </w:p>
        </w:tc>
      </w:tr>
      <w:tr w14:paraId="6021E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8EB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78F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Викторина</w:t>
            </w:r>
          </w:p>
          <w:p w14:paraId="6B5A14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«Мой город»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EA8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10.08-14.08</w:t>
            </w:r>
          </w:p>
        </w:tc>
      </w:tr>
      <w:tr w14:paraId="13B1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2C9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E8BF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татарских народных бытовых сказок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30D25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лета</w:t>
            </w:r>
          </w:p>
        </w:tc>
      </w:tr>
      <w:tr w14:paraId="04426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48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BAE3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«Моя Республика Татарстан»;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3A2A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26.08-28.08</w:t>
            </w:r>
          </w:p>
        </w:tc>
      </w:tr>
      <w:tr w14:paraId="4CD0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2C3E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3F39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 – спортивный праздник «Прощай , лето»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DC8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27.08</w:t>
            </w:r>
          </w:p>
        </w:tc>
      </w:tr>
      <w:tr w14:paraId="5D473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13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CF774A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Тематическая неделя, посвященная Дню рождения А.С. Пушкина (6 июня 1799).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95D8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tt-RU"/>
              </w:rPr>
              <w:t>.06 -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06</w:t>
            </w:r>
          </w:p>
        </w:tc>
      </w:tr>
      <w:tr w14:paraId="0749E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EC0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84CEC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Индивидуальная работа с детьми по обучению татарскому и родному языку по результатам диагностики  на 2023-24 учебный год.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1FF97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2E069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0A92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B348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хороводных, дидактических, ИКТ- игр с использованием УМК «Говорим по-татарски», «Говорим на родном языке».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9C4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2FD1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C2B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74002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/>
                <w:color w:val="000000"/>
                <w:sz w:val="24"/>
                <w:szCs w:val="24"/>
              </w:rPr>
              <w:t>Экскурсии: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</w:p>
          <w:p w14:paraId="698D0406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«Чудеса природы»; </w:t>
            </w:r>
          </w:p>
          <w:p w14:paraId="675AD16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«Безопасный маршрут» (экскурсия по микрорайону).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9920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4B43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C3A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765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Просмотр татарских мультфильмов, сказок, материалов передачи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Әкият илендә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 анимацинных сюжетов.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F832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1C79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E44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Взаимодействие с коллективом</w:t>
            </w:r>
          </w:p>
        </w:tc>
      </w:tr>
      <w:tr w14:paraId="4279D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13EF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23B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Подготовка и проведение развлечений, досугов, спортивных праздников согласно плану ДОУ.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EB9A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09F6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F5D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100C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с творческой группой сценария праздника «Сабантуй»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0798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08.06-11.06</w:t>
            </w:r>
          </w:p>
        </w:tc>
      </w:tr>
      <w:tr w14:paraId="0E29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E18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4F4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стендовой информации о Сабантуе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8701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неделя июня</w:t>
            </w:r>
          </w:p>
        </w:tc>
      </w:tr>
      <w:tr w14:paraId="35ABA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E8E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E218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праздника «Сабантуй»:</w:t>
            </w:r>
          </w:p>
          <w:p w14:paraId="0CADD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предварительная работа по сценарию</w:t>
            </w:r>
          </w:p>
          <w:p w14:paraId="026EBA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изготовление и подготовка декораций, атрибутики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482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неделя июня</w:t>
            </w:r>
          </w:p>
        </w:tc>
      </w:tr>
      <w:tr w14:paraId="1B1D3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BB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3EDC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воспитателями по организации игровой деятельности с целью создания языковой среды во время ЛОП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AC07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6D35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ED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C02C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Продолжить разработку ИКТ, дидактических игр по УМК «Говорим-по татарски», «Говорим на родном языке».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7F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4966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A6D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7101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Подборка игр по возрастам по закреплению лексического минимума на летний период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03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</w:tr>
      <w:tr w14:paraId="1BEC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22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22B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беседа для воспитателей по теме: «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Оформление уголков «Край родной мой -Татарстан».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3FF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</w:tr>
      <w:tr w14:paraId="5B44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97C7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32A0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воспитателей по теме: «Мой любимый Татарстан».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837E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</w:tr>
      <w:tr w14:paraId="5EFE1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2F1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Взаимодействие с родителями</w:t>
            </w:r>
          </w:p>
        </w:tc>
      </w:tr>
      <w:tr w14:paraId="62832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8B3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9333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с родителями о празднике «Сабантуй»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7EC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неделя июня</w:t>
            </w:r>
          </w:p>
        </w:tc>
      </w:tr>
      <w:tr w14:paraId="1485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5CE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C17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беседы по запросам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DBF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  <w:tr w14:paraId="0681A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79DF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144E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родителями с целью включения в игровую деятельность по УМК «Говорим по-татарски» и закрепления пройденной лексики. Мотивировать родителей к изучению  родного и татарского языка.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A85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лета</w:t>
            </w:r>
          </w:p>
        </w:tc>
      </w:tr>
    </w:tbl>
    <w:p w14:paraId="217CE5CD">
      <w:pPr>
        <w:rPr>
          <w:rFonts w:ascii="Times New Roman" w:hAnsi="Times New Roman"/>
          <w:sz w:val="28"/>
          <w:szCs w:val="28"/>
        </w:rPr>
      </w:pPr>
    </w:p>
    <w:p w14:paraId="539012EC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846060" cy="6972300"/>
            <wp:effectExtent l="0" t="0" r="0" b="2540"/>
            <wp:docPr id="2" name="Изображение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Untitl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4606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C5991"/>
    <w:multiLevelType w:val="multilevel"/>
    <w:tmpl w:val="024C5991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75B0B6D"/>
    <w:multiLevelType w:val="multilevel"/>
    <w:tmpl w:val="275B0B6D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D763950"/>
    <w:multiLevelType w:val="multilevel"/>
    <w:tmpl w:val="5D763950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8F01815"/>
    <w:multiLevelType w:val="multilevel"/>
    <w:tmpl w:val="68F01815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83137CC"/>
    <w:multiLevelType w:val="multilevel"/>
    <w:tmpl w:val="783137CC"/>
    <w:lvl w:ilvl="0" w:tentative="0">
      <w:start w:val="1"/>
      <w:numFmt w:val="bullet"/>
      <w:lvlText w:val=""/>
      <w:lvlJc w:val="left"/>
      <w:pPr>
        <w:ind w:left="77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9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1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3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5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7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9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1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34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772277"/>
    <w:rsid w:val="70A97E62"/>
    <w:rsid w:val="7390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5">
    <w:name w:val="c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6">
    <w:name w:val="c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2026-06-02T07:36:00Z</dcterms:created>
  <dc:creator>1</dc:creator>
  <cp:lastModifiedBy>Елена Еремеева</cp:lastModifiedBy>
  <dcterms:modified xsi:type="dcterms:W3CDTF">2026-06-02T08:03:48Z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eyJoZGlkIjoiMjFhYTMyMGU5YTRkMmExOTQyYjIxY2ExMWFlOGI5Y2QiLCJ1c2VySWQiOiI4NDI0OTgxMTg0NTcifQ==</vt:lpwstr>
  </property>
  <property fmtid="{D5CDD505-2E9C-101B-9397-08002B2CF9AE}" pid="4" name="ICV">
    <vt:lpwstr>A656F88D28D6413D996852D4880FB7DD_12</vt:lpwstr>
  </property>
</Properties>
</file>